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D. 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NOMBRE PISCÓLOGO/A)__________________________, psicólogo/a del Colegio Oficial de la Psicología de Gipuzkoa con número núm. col. .............................., y registro sanitario núm. ............., manifiesta que D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Dña. ..........................(PACIENTE)................... tiene cita en la consulta de este/a profesional sita en ....................(DIRECCIÓN CONSULTA)...................... el día ....................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las ......................  horas para que conste a los efectos oportunos de justificar su desplazamiento. </w:t>
      </w: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833B5C" w:rsidRDefault="00463B9B" w:rsidP="00463B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de 2020.</w:t>
      </w:r>
    </w:p>
    <w:p w:rsidR="00100BAA" w:rsidRDefault="00100BAA" w:rsidP="00463B9B">
      <w:pPr>
        <w:ind w:firstLine="284"/>
        <w:jc w:val="both"/>
        <w:rPr>
          <w:sz w:val="28"/>
          <w:szCs w:val="28"/>
        </w:rPr>
      </w:pPr>
    </w:p>
    <w:p w:rsidR="00100BAA" w:rsidRDefault="00100BAA" w:rsidP="00463B9B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Fdo.Psicólogo</w:t>
      </w:r>
      <w:proofErr w:type="spellEnd"/>
      <w:r>
        <w:rPr>
          <w:sz w:val="28"/>
          <w:szCs w:val="28"/>
        </w:rPr>
        <w:t>:</w:t>
      </w: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Pr="00326815" w:rsidRDefault="00463B9B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</w:rPr>
      </w:pPr>
      <w:r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NOTA.- Según el </w:t>
      </w:r>
      <w:r w:rsidRPr="00326815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art.2.1 del DECRETO 8/2020, de 10 de mayo, del Lehendakari, por el que se establecen normas para la aplicación, en el ámbito de la Comunidad Autónoma de Euskadi, de las modificaciones, ampliaciones y restricciones acordadas con el Gobierno español, en relación con la flexibilización de las restricciones establecidas tras la declaración del estado de alarma, en aplicación de la fase 1 del Plan para la Transición hacia una Nueva Normalidad, con el fin de adaptarlas a la evolución de la emergencia sanitaria en Euskadi</w:t>
      </w:r>
      <w:r w:rsidR="00326815" w:rsidRPr="00326815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y en relación a la m</w:t>
      </w:r>
      <w:r w:rsidRPr="00326815">
        <w:rPr>
          <w:rFonts w:ascii="Arial" w:hAnsi="Arial" w:cs="Arial"/>
          <w:i/>
          <w:color w:val="000000"/>
          <w:sz w:val="15"/>
          <w:szCs w:val="15"/>
          <w:u w:val="single"/>
        </w:rPr>
        <w:t>ovilidad y libertad de circulación</w:t>
      </w:r>
      <w:r w:rsidR="00326815" w:rsidRPr="00326815">
        <w:rPr>
          <w:rFonts w:ascii="Arial" w:hAnsi="Arial" w:cs="Arial"/>
          <w:i/>
          <w:color w:val="000000"/>
          <w:sz w:val="15"/>
          <w:szCs w:val="15"/>
        </w:rPr>
        <w:t>:</w:t>
      </w:r>
    </w:p>
    <w:p w:rsidR="00463B9B" w:rsidRPr="00A307B8" w:rsidRDefault="00463B9B" w:rsidP="00463B9B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A307B8">
        <w:rPr>
          <w:rFonts w:ascii="Arial" w:hAnsi="Arial" w:cs="Arial"/>
          <w:b/>
          <w:i/>
          <w:color w:val="000000"/>
          <w:sz w:val="15"/>
          <w:szCs w:val="15"/>
        </w:rPr>
        <w:t>“</w:t>
      </w:r>
      <w:r w:rsidR="00A307B8" w:rsidRPr="00A307B8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Las personas podrán desplazarse entre los tres Territorios Históricos de la Comunidad Autónoma de Euskadi por </w:t>
      </w:r>
      <w:r w:rsidR="00A307B8" w:rsidRPr="00A307B8">
        <w:rPr>
          <w:rFonts w:ascii="Arial" w:hAnsi="Arial" w:cs="Arial"/>
          <w:b/>
          <w:color w:val="000000"/>
          <w:sz w:val="15"/>
          <w:szCs w:val="15"/>
          <w:u w:val="single"/>
          <w:shd w:val="clear" w:color="auto" w:fill="FFFFFF"/>
        </w:rPr>
        <w:t>motivos sanitarios</w:t>
      </w:r>
      <w:r w:rsidR="00A307B8" w:rsidRPr="00A307B8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; laborales; profesionales o empresariales; de retorno al lugar de residencia habitual; educativos y formativos; de visita, cuidado y atención a familiares que sean personas mayores, dependientes, con discapacidad o en situación de necesidad, así como por cualquier otro de análoga naturaleza.</w:t>
      </w:r>
      <w:r w:rsidRPr="00A307B8">
        <w:rPr>
          <w:rFonts w:ascii="Arial" w:hAnsi="Arial" w:cs="Arial"/>
          <w:b/>
          <w:i/>
          <w:color w:val="000000"/>
          <w:sz w:val="15"/>
          <w:szCs w:val="15"/>
        </w:rPr>
        <w:t>”</w:t>
      </w:r>
    </w:p>
    <w:p w:rsidR="00463B9B" w:rsidRDefault="00463B9B" w:rsidP="00463B9B">
      <w:pPr>
        <w:ind w:firstLine="284"/>
        <w:jc w:val="both"/>
        <w:rPr>
          <w:i/>
        </w:rPr>
      </w:pPr>
    </w:p>
    <w:p w:rsidR="00797007" w:rsidRPr="00326815" w:rsidRDefault="00797007" w:rsidP="00463B9B">
      <w:pPr>
        <w:ind w:firstLine="284"/>
        <w:jc w:val="both"/>
        <w:rPr>
          <w:i/>
        </w:rPr>
      </w:pPr>
    </w:p>
    <w:sectPr w:rsidR="00797007" w:rsidRPr="00326815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B9B"/>
    <w:rsid w:val="00020228"/>
    <w:rsid w:val="00054FA5"/>
    <w:rsid w:val="000F513C"/>
    <w:rsid w:val="00100BAA"/>
    <w:rsid w:val="00136805"/>
    <w:rsid w:val="003125F2"/>
    <w:rsid w:val="00326815"/>
    <w:rsid w:val="0044553F"/>
    <w:rsid w:val="00463B9B"/>
    <w:rsid w:val="004A2031"/>
    <w:rsid w:val="005A1F01"/>
    <w:rsid w:val="0075457C"/>
    <w:rsid w:val="00797007"/>
    <w:rsid w:val="00833B5C"/>
    <w:rsid w:val="008D42BF"/>
    <w:rsid w:val="00A307B8"/>
    <w:rsid w:val="00BB4384"/>
    <w:rsid w:val="00DB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Aldara</cp:lastModifiedBy>
  <cp:revision>4</cp:revision>
  <dcterms:created xsi:type="dcterms:W3CDTF">2020-05-11T11:37:00Z</dcterms:created>
  <dcterms:modified xsi:type="dcterms:W3CDTF">2020-05-12T11:08:00Z</dcterms:modified>
</cp:coreProperties>
</file>